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Ansi="Times New Roman" w:cs="Times New Roman" w:asciiTheme="majorAscii"/>
          <w:sz w:val="24"/>
          <w:szCs w:val="24"/>
        </w:rPr>
      </w:pPr>
      <w:r>
        <w:rPr>
          <w:rFonts w:ascii="Times New Roman" w:hAnsi="Times New Roman" w:cs="Times New Roman"/>
          <w:sz w:val="28"/>
          <w:szCs w:val="28"/>
        </w:rPr>
        <w:t xml:space="preserve">                                                </w:t>
      </w:r>
      <w:r>
        <w:rPr>
          <w:rFonts w:hAnsi="Times New Roman" w:cs="Times New Roman" w:asciiTheme="majorAscii"/>
          <w:sz w:val="24"/>
          <w:szCs w:val="24"/>
        </w:rPr>
        <w:t xml:space="preserve">  </w:t>
      </w:r>
      <w:r>
        <w:rPr>
          <w:rFonts w:hint="default" w:hAnsi="Times New Roman" w:cs="Times New Roman" w:asciiTheme="majorAscii"/>
          <w:sz w:val="24"/>
          <w:szCs w:val="24"/>
          <w:lang w:val="ru-RU"/>
        </w:rPr>
        <w:t xml:space="preserve">     </w:t>
      </w:r>
      <w:r>
        <w:rPr>
          <w:rFonts w:hAnsi="Times New Roman" w:cs="Times New Roman" w:asciiTheme="majorAscii"/>
          <w:sz w:val="24"/>
          <w:szCs w:val="24"/>
        </w:rPr>
        <w:t xml:space="preserve"> ОТЧЕТ</w:t>
      </w:r>
    </w:p>
    <w:p>
      <w:pPr>
        <w:rPr>
          <w:rFonts w:hAnsi="Times New Roman" w:cs="Times New Roman" w:asciiTheme="majorAscii"/>
          <w:sz w:val="24"/>
          <w:szCs w:val="24"/>
        </w:rPr>
      </w:pPr>
      <w:r>
        <w:rPr>
          <w:rFonts w:hAnsi="Times New Roman" w:cs="Times New Roman" w:asciiTheme="majorAscii"/>
          <w:sz w:val="24"/>
          <w:szCs w:val="24"/>
        </w:rPr>
        <w:t xml:space="preserve">                 </w:t>
      </w:r>
      <w:r>
        <w:rPr>
          <w:rFonts w:hint="default" w:hAnsi="Times New Roman" w:cs="Times New Roman" w:asciiTheme="majorAscii"/>
          <w:sz w:val="24"/>
          <w:szCs w:val="24"/>
          <w:lang w:val="ru-RU"/>
        </w:rPr>
        <w:t xml:space="preserve">           </w:t>
      </w:r>
      <w:r>
        <w:rPr>
          <w:rFonts w:hAnsi="Times New Roman" w:cs="Times New Roman" w:asciiTheme="majorAscii"/>
          <w:sz w:val="24"/>
          <w:szCs w:val="24"/>
        </w:rPr>
        <w:t xml:space="preserve">О РАБОТЕ АДМИНИСТРАЦИИ  ЗНАМЕНСКОГО  </w:t>
      </w:r>
    </w:p>
    <w:p>
      <w:pPr>
        <w:rPr>
          <w:rFonts w:hAnsi="Times New Roman" w:cs="Times New Roman" w:asciiTheme="majorAscii"/>
          <w:sz w:val="24"/>
          <w:szCs w:val="24"/>
        </w:rPr>
      </w:pPr>
      <w:r>
        <w:rPr>
          <w:rFonts w:hAnsi="Times New Roman" w:cs="Times New Roman" w:asciiTheme="majorAscii"/>
          <w:sz w:val="24"/>
          <w:szCs w:val="24"/>
        </w:rPr>
        <w:t xml:space="preserve">                          </w:t>
      </w:r>
      <w:r>
        <w:rPr>
          <w:rFonts w:hint="default" w:hAnsi="Times New Roman" w:cs="Times New Roman" w:asciiTheme="majorAscii"/>
          <w:sz w:val="24"/>
          <w:szCs w:val="24"/>
          <w:lang w:val="ru-RU"/>
        </w:rPr>
        <w:t xml:space="preserve">       </w:t>
      </w:r>
      <w:r>
        <w:rPr>
          <w:rFonts w:hAnsi="Times New Roman" w:cs="Times New Roman" w:asciiTheme="majorAscii"/>
          <w:sz w:val="24"/>
          <w:szCs w:val="24"/>
        </w:rPr>
        <w:t xml:space="preserve">  СЕЛЬСКОГО ПОСЕЛЕНИЯ в 2019 году.</w:t>
      </w:r>
    </w:p>
    <w:p>
      <w:pPr>
        <w:rPr>
          <w:rFonts w:hAnsi="Times New Roman" w:cs="Times New Roman" w:asciiTheme="majorAscii"/>
          <w:sz w:val="24"/>
          <w:szCs w:val="24"/>
        </w:rPr>
      </w:pPr>
      <w:r>
        <w:rPr>
          <w:rFonts w:hAnsi="Times New Roman" w:cs="Times New Roman" w:asciiTheme="majorAscii"/>
          <w:sz w:val="24"/>
          <w:szCs w:val="24"/>
        </w:rPr>
        <w:t xml:space="preserve">      </w:t>
      </w:r>
    </w:p>
    <w:p>
      <w:pPr>
        <w:rPr>
          <w:rFonts w:hAnsi="Times New Roman" w:cs="Times New Roman" w:asciiTheme="majorAscii"/>
          <w:sz w:val="24"/>
          <w:szCs w:val="24"/>
        </w:rPr>
      </w:pPr>
      <w:r>
        <w:rPr>
          <w:rFonts w:hAnsi="Times New Roman" w:cs="Times New Roman" w:asciiTheme="majorAscii"/>
          <w:sz w:val="24"/>
          <w:szCs w:val="24"/>
        </w:rPr>
        <w:t xml:space="preserve">                                </w:t>
      </w:r>
      <w:r>
        <w:rPr>
          <w:rFonts w:hint="default" w:hAnsi="Times New Roman" w:cs="Times New Roman" w:asciiTheme="majorAscii"/>
          <w:sz w:val="24"/>
          <w:szCs w:val="24"/>
          <w:lang w:val="ru-RU"/>
        </w:rPr>
        <w:t xml:space="preserve">            </w:t>
      </w:r>
      <w:bookmarkStart w:id="0" w:name="_GoBack"/>
      <w:bookmarkEnd w:id="0"/>
      <w:r>
        <w:rPr>
          <w:rFonts w:hAnsi="Times New Roman" w:cs="Times New Roman" w:asciiTheme="majorAscii"/>
          <w:sz w:val="24"/>
          <w:szCs w:val="24"/>
        </w:rPr>
        <w:t xml:space="preserve">  Уважаемые присутствующие !</w:t>
      </w:r>
    </w:p>
    <w:p>
      <w:pPr>
        <w:rPr>
          <w:rFonts w:hAnsi="Times New Roman" w:cs="Times New Roman" w:asciiTheme="majorAscii"/>
          <w:sz w:val="24"/>
          <w:szCs w:val="24"/>
        </w:rPr>
      </w:pPr>
    </w:p>
    <w:p>
      <w:pPr>
        <w:rPr>
          <w:rFonts w:hAnsi="Times New Roman" w:cs="Times New Roman" w:asciiTheme="majorAscii"/>
          <w:sz w:val="24"/>
          <w:szCs w:val="24"/>
        </w:rPr>
      </w:pPr>
      <w:r>
        <w:rPr>
          <w:rFonts w:hAnsi="Times New Roman" w:cs="Times New Roman" w:asciiTheme="majorAscii"/>
          <w:sz w:val="24"/>
          <w:szCs w:val="24"/>
        </w:rPr>
        <w:t xml:space="preserve">      Согласно Устава в состав   Знаменского сельского поселения</w:t>
      </w:r>
    </w:p>
    <w:p>
      <w:pPr>
        <w:rPr>
          <w:rFonts w:hAnsi="Times New Roman" w:cs="Times New Roman" w:asciiTheme="majorAscii"/>
          <w:sz w:val="24"/>
          <w:szCs w:val="24"/>
        </w:rPr>
      </w:pPr>
      <w:r>
        <w:rPr>
          <w:rFonts w:hAnsi="Times New Roman" w:cs="Times New Roman" w:asciiTheme="majorAscii"/>
          <w:sz w:val="24"/>
          <w:szCs w:val="24"/>
        </w:rPr>
        <w:t xml:space="preserve">  входят 7 населенных пунктов, в которых проживает2308 чел. В том  числе в п. Знаменка- 759 чел., х. Александров- 726 чел., х. Николаев-557 чел., п. Табунный-124 чел., п. Разлатный-85 чел., п. Чистые Пруды-54 чел., и на разъезде  Кумшелек - 3 чел..  В 2019г. у нас родилось 10  детей, ушли из жизни 29 человек.                                                            </w:t>
      </w:r>
    </w:p>
    <w:p>
      <w:pPr>
        <w:rPr>
          <w:rFonts w:hAnsi="Times New Roman" w:cs="Times New Roman" w:asciiTheme="majorAscii"/>
          <w:sz w:val="24"/>
          <w:szCs w:val="24"/>
        </w:rPr>
      </w:pPr>
      <w:r>
        <w:rPr>
          <w:rFonts w:hAnsi="Times New Roman" w:cs="Times New Roman" w:asciiTheme="majorAscii"/>
          <w:sz w:val="24"/>
          <w:szCs w:val="24"/>
        </w:rPr>
        <w:t xml:space="preserve">        Теперь хочу остановиться на основных направлениях работы администрации поселения в ушедшем году.</w:t>
      </w:r>
    </w:p>
    <w:p>
      <w:pPr>
        <w:rPr>
          <w:rFonts w:hAnsi="Times New Roman" w:cs="Times New Roman" w:asciiTheme="majorAscii"/>
          <w:sz w:val="24"/>
          <w:szCs w:val="24"/>
        </w:rPr>
      </w:pPr>
      <w:r>
        <w:rPr>
          <w:rFonts w:hAnsi="Times New Roman" w:cs="Times New Roman" w:asciiTheme="majorAscii"/>
          <w:sz w:val="24"/>
          <w:szCs w:val="24"/>
        </w:rPr>
        <w:t xml:space="preserve">        Основной задачей нашей деятельности является создание приемлемых условий для  проживания наших граждан . Не маловажные  факторы  этих условий –это услуги коммунального комплекса : водоснабжение, обеспечение  природным газом, строительство и содержание  дорог и тротуаров , организация дорожного движения , строительство и содержание объектов уличного освещения ,содействие в сборе и вывозе бытовых отходов и мусора , содержание мест захоронения.  </w:t>
      </w:r>
    </w:p>
    <w:p>
      <w:pPr>
        <w:rPr>
          <w:rFonts w:hAnsi="Times New Roman" w:cs="Times New Roman" w:asciiTheme="majorAscii"/>
          <w:sz w:val="24"/>
          <w:szCs w:val="24"/>
        </w:rPr>
      </w:pPr>
      <w:r>
        <w:rPr>
          <w:rFonts w:hAnsi="Times New Roman" w:cs="Times New Roman" w:asciiTheme="majorAscii"/>
          <w:sz w:val="24"/>
          <w:szCs w:val="24"/>
        </w:rPr>
        <w:t xml:space="preserve">       Основной организацией осуществляющей обеспечение холодной водой наше население в ушедшем году являлось МУП « Знаменское ЖКХ» ( директор Какичева Е М).   Крупных аварий и длительных перебоев с подачей холодной воды потребителям  в течении отчетного периода не произошло, работа по содержанию объектов водоснабжения велась в штатном режиме.   Во всех населенных пунктах на территориях подъема воды наведен порядок, водонапорные башни очищены , полностью отремонтированы все существующие скважины : практически во всех заменены глубинные насосы, в трех установлены новые водоподъемные трубы,  вся система водоснабжения продезинфицирована . Как и в предыдущие годы осуществлялся контроль качества питьевой воды. Она у нас соответствует установленным нормативам во всех населенных пунктах.  </w:t>
      </w:r>
    </w:p>
    <w:p>
      <w:pPr>
        <w:rPr>
          <w:rFonts w:hAnsi="Times New Roman" w:cs="Times New Roman" w:asciiTheme="majorAscii"/>
          <w:sz w:val="24"/>
          <w:szCs w:val="24"/>
        </w:rPr>
      </w:pPr>
      <w:r>
        <w:rPr>
          <w:rFonts w:hAnsi="Times New Roman" w:cs="Times New Roman" w:asciiTheme="majorAscii"/>
          <w:sz w:val="24"/>
          <w:szCs w:val="24"/>
        </w:rPr>
        <w:t xml:space="preserve">     Согласно изменений внесенных в 131 закон  «об основных принципах организации местного самоуправления в РФ» с 1 января наступившего года полномочия по организации водоснабжения переданы на районный уровень и наше ЖКХ этим вопросом больше не занимается. </w:t>
      </w:r>
    </w:p>
    <w:p>
      <w:pPr>
        <w:rPr>
          <w:rFonts w:hAnsi="Times New Roman" w:cs="Times New Roman" w:asciiTheme="majorAscii"/>
          <w:sz w:val="24"/>
          <w:szCs w:val="24"/>
        </w:rPr>
      </w:pPr>
      <w:r>
        <w:rPr>
          <w:rFonts w:hAnsi="Times New Roman" w:cs="Times New Roman" w:asciiTheme="majorAscii"/>
          <w:sz w:val="24"/>
          <w:szCs w:val="24"/>
        </w:rPr>
        <w:t xml:space="preserve">        Газоснабжение-   более 80% домовладений  населенных пунктов расположенных на нашей  территории газифицированы, жители имеют возможность пользоваться  природным газом. Те домовладения которые не газифицированы могут подключиться , надо обратиться к нам, если газопровод находится в муниципальной собственности, или соответствующий кооператив. Газопроводы, находящиеся в муниципальной собственности поселения, своевременно прошли техническое  обслуживание. За истекший год перебоев в газоснабжении не было.  </w:t>
      </w:r>
    </w:p>
    <w:p>
      <w:pPr>
        <w:rPr>
          <w:rFonts w:hAnsi="Times New Roman" w:cs="Times New Roman" w:asciiTheme="majorAscii"/>
          <w:sz w:val="24"/>
          <w:szCs w:val="24"/>
        </w:rPr>
      </w:pPr>
      <w:r>
        <w:rPr>
          <w:rFonts w:hAnsi="Times New Roman" w:cs="Times New Roman" w:asciiTheme="majorAscii"/>
          <w:sz w:val="24"/>
          <w:szCs w:val="24"/>
        </w:rPr>
        <w:t xml:space="preserve">        Еще  одним важным направлением нашей работы – это внутри поселковые дороги и тротуары. </w:t>
      </w:r>
    </w:p>
    <w:p>
      <w:pPr>
        <w:rPr>
          <w:rFonts w:hAnsi="Times New Roman" w:cs="Times New Roman" w:asciiTheme="majorAscii"/>
          <w:sz w:val="24"/>
          <w:szCs w:val="24"/>
        </w:rPr>
      </w:pPr>
      <w:r>
        <w:rPr>
          <w:rFonts w:hAnsi="Times New Roman" w:cs="Times New Roman" w:asciiTheme="majorAscii"/>
          <w:sz w:val="24"/>
          <w:szCs w:val="24"/>
        </w:rPr>
        <w:t xml:space="preserve">        В 2019 году в  течении всего весенне –летнего периода производился обкос обочин и уборка мусора вдоль дорог , а зимой дороги расчищались от снега в каждом населенном пункте.  Практически во всех населенных пунктах проведен ямочный ремонт дорожного покрытия. Завершена установка дорожных знаков, согласно дислокации. В х. Николаев по ул. Придорожной на грунтовом участке дороги протяженностью 450 метров произведена отсыпка щебня. Аналогичную работу совместно с нашим депутатом Гамаюновым С Н мы провели по части улицы Шульгиной протяженностью более 450 метров в том же населенном пункте. Теперь в непогоду по этим улицам можно свободно перемещаться как пешком, так и на транспорте.</w:t>
      </w:r>
    </w:p>
    <w:p>
      <w:pPr>
        <w:rPr>
          <w:rFonts w:hAnsi="Times New Roman" w:cs="Times New Roman" w:asciiTheme="majorAscii"/>
          <w:sz w:val="24"/>
          <w:szCs w:val="24"/>
        </w:rPr>
      </w:pPr>
      <w:r>
        <w:rPr>
          <w:rFonts w:hAnsi="Times New Roman" w:cs="Times New Roman" w:asciiTheme="majorAscii"/>
          <w:sz w:val="24"/>
          <w:szCs w:val="24"/>
        </w:rPr>
        <w:t xml:space="preserve">         В связи с изменениями в законодательстве содержание дорог также отнесено к полномочиям района, соответственно с 1 февраля текущего года этим вопросом мы не занимаемся. </w:t>
      </w:r>
    </w:p>
    <w:p>
      <w:pPr>
        <w:rPr>
          <w:rFonts w:hAnsi="Times New Roman" w:cs="Times New Roman" w:asciiTheme="majorAscii"/>
          <w:sz w:val="24"/>
          <w:szCs w:val="24"/>
        </w:rPr>
      </w:pPr>
      <w:r>
        <w:rPr>
          <w:rFonts w:hAnsi="Times New Roman" w:cs="Times New Roman" w:asciiTheme="majorAscii"/>
          <w:sz w:val="24"/>
          <w:szCs w:val="24"/>
        </w:rPr>
        <w:t xml:space="preserve">          Немало важное направление нашей работы – это освещение улиц. Все объекты оборудованы индивидуальным учетом расхода электроэнергии, эксплуатация производится по энергосберегающим технологиям, своевременно осуществляется расчет за потребленную электроэнергию. У нас освещена вся территория населенных пунктов с компактным расположением домовладений. </w:t>
      </w:r>
    </w:p>
    <w:p>
      <w:pPr>
        <w:rPr>
          <w:rFonts w:hAnsi="Times New Roman" w:cs="Times New Roman" w:asciiTheme="majorAscii"/>
          <w:sz w:val="24"/>
          <w:szCs w:val="24"/>
        </w:rPr>
      </w:pPr>
      <w:r>
        <w:rPr>
          <w:rFonts w:hAnsi="Times New Roman" w:cs="Times New Roman" w:asciiTheme="majorAscii"/>
          <w:sz w:val="24"/>
          <w:szCs w:val="24"/>
        </w:rPr>
        <w:t xml:space="preserve">            Содействие в организации сбора и вывоза твердых  бытовых отходов . В 2019 году на территории наших населенных пунктов организован сбор и вывоз твердых коммунальных отходов. С начало люди неохотно пользовались данной услугой, звучало много критических высказываний, опасений, что мусор будет валяться по улицам, мешки будут рвать собаки, но уже к весне процесс сбора наладился, и сейчас услугой пользуется практически все население. Еще остаются вопросы по организации вывоза крупногабаритных и органических отходов, но и эти вопросы, я думаю, будут решены.   Большую работу мы провели по борьбе с несанкционированными свалками и развалинами бесхозных зданий. Наконец то убраны развалины магазина в п. Знаменка, старой школы в х. Александров, остатки магазина в п. Чистые пруды, а так же ряд других навалов мусора. Необходимо продолжить эту работу в наступившем году, и первоочередная задача, это уборка развалин старой конторы здесь, в центре поселка, кроме того выросли новые свалочные очаги в х. Николаев, никуда они пока не девались надо признать и в х. Александров.</w:t>
      </w:r>
    </w:p>
    <w:p>
      <w:pPr>
        <w:rPr>
          <w:rFonts w:hAnsi="Times New Roman" w:cs="Times New Roman" w:asciiTheme="majorAscii"/>
          <w:sz w:val="24"/>
          <w:szCs w:val="24"/>
        </w:rPr>
      </w:pPr>
      <w:r>
        <w:rPr>
          <w:rFonts w:hAnsi="Times New Roman" w:cs="Times New Roman" w:asciiTheme="majorAscii"/>
          <w:sz w:val="24"/>
          <w:szCs w:val="24"/>
        </w:rPr>
        <w:t xml:space="preserve">     </w:t>
      </w:r>
    </w:p>
    <w:p>
      <w:pPr>
        <w:rPr>
          <w:rFonts w:hAnsi="Times New Roman" w:cs="Times New Roman" w:asciiTheme="majorAscii"/>
          <w:sz w:val="24"/>
          <w:szCs w:val="24"/>
        </w:rPr>
      </w:pPr>
      <w:r>
        <w:rPr>
          <w:rFonts w:hAnsi="Times New Roman" w:cs="Times New Roman" w:asciiTheme="majorAscii"/>
          <w:sz w:val="24"/>
          <w:szCs w:val="24"/>
        </w:rPr>
        <w:t xml:space="preserve">        Несколько слов о содержании мест захоронения. У нас на территории расположено 8 кладбищ. На всех к празднику Святой Пасхи навели порядок, убрали  мусор и старые венки, провели обработку от клещей, завезли в достаточном количестве песок. Ограждения 7 из них находились в удовлетворительном состоянии. Во время моего отчета по результатам работы за первое полугодие, Вами был поднят вопрос о состоянии ограждения кладбища в п. Чистые Пруды. Администрация вышла с предложениями на Собрание Депутатов, определились с финансированием и уже в третьем квартале было установлено новое ограждение.  </w:t>
      </w:r>
    </w:p>
    <w:p>
      <w:pPr>
        <w:rPr>
          <w:rFonts w:hAnsi="Times New Roman" w:cs="Times New Roman" w:asciiTheme="majorAscii"/>
          <w:sz w:val="24"/>
          <w:szCs w:val="24"/>
        </w:rPr>
      </w:pPr>
      <w:r>
        <w:rPr>
          <w:rFonts w:hAnsi="Times New Roman" w:cs="Times New Roman" w:asciiTheme="majorAscii"/>
          <w:sz w:val="24"/>
          <w:szCs w:val="24"/>
        </w:rPr>
        <w:t>Ведется постоянная работа по благоустройству наших населенных пунктов. Регулярно проводятся рейды по населенным пунктам, выдаются предписания о наведении порядка, на нерадивых составляются протоколы. В 2019г  составлено 11 протоколов. Каждую весну и осень проводятся экологические субботники, дни древонасаждения, в ушедшем году высажено более 30 саженцев. Ярким примером может служить порядок, который поддерживается в нашем  муниципальном парке в п. Знаменка.</w:t>
      </w:r>
    </w:p>
    <w:p>
      <w:pPr>
        <w:rPr>
          <w:rFonts w:hAnsi="Times New Roman" w:cs="Times New Roman" w:asciiTheme="majorAscii"/>
          <w:sz w:val="24"/>
          <w:szCs w:val="24"/>
        </w:rPr>
      </w:pPr>
      <w:r>
        <w:rPr>
          <w:rFonts w:hAnsi="Times New Roman" w:cs="Times New Roman" w:asciiTheme="majorAscii"/>
          <w:sz w:val="24"/>
          <w:szCs w:val="24"/>
        </w:rPr>
        <w:t xml:space="preserve">  Необходимо  отметить, что большинство выше перечисленных работ по содержанию внутри поселковых  дорог и уличного освещения, благоустройству наших хуторов и поселков, были выполнены силами нашего МУП «Знаменское ЖКХ» ( директор Какичева ЕМ). К сожалению в марте месяце предприятие будет ликвидировано.</w:t>
      </w:r>
    </w:p>
    <w:p>
      <w:pPr>
        <w:rPr>
          <w:rFonts w:hAnsi="Times New Roman" w:cs="Times New Roman" w:asciiTheme="majorAscii"/>
          <w:sz w:val="24"/>
          <w:szCs w:val="24"/>
        </w:rPr>
      </w:pPr>
      <w:r>
        <w:rPr>
          <w:rFonts w:hAnsi="Times New Roman" w:cs="Times New Roman" w:asciiTheme="majorAscii"/>
          <w:sz w:val="24"/>
          <w:szCs w:val="24"/>
        </w:rPr>
        <w:t xml:space="preserve">       Еще в 2018г по просьбе наших жителей занялись мы организацией современных коммуникаций связи . В2019 году оптиковолоконная связь должна была быть разведена по х. Николаев, Александров. Но работы к сожалению ведутся ни шатко ни валко, в феврале обещают поставить разетки, но уже как то верится с трудом. </w:t>
      </w:r>
    </w:p>
    <w:p>
      <w:pPr>
        <w:rPr>
          <w:rFonts w:hAnsi="Times New Roman" w:cs="Times New Roman" w:asciiTheme="majorAscii"/>
          <w:sz w:val="24"/>
          <w:szCs w:val="24"/>
        </w:rPr>
      </w:pPr>
      <w:r>
        <w:rPr>
          <w:rFonts w:hAnsi="Times New Roman" w:cs="Times New Roman" w:asciiTheme="majorAscii"/>
          <w:sz w:val="24"/>
          <w:szCs w:val="24"/>
        </w:rPr>
        <w:t xml:space="preserve">       Организация культурного досуга населения и его  здорового образа жизни также неотъемлемая часть нашей работы.  В « МБУК»  Знаменское  СДК( руководитель Ложникова Е В) входят 3 дома культуры:- Александровский, Знаменский, Николаевский.  Сотрудниками культуры ведется работа с  людьми  увлеченными народным творчеством, хоровым пением, казачьей песней. Большинство мероприятий проведены на достаточно высоком профессиональном уровне. Большая работа ведется среди молодежи . Общими усилиями было проведено 52 различные мероприятия. Среди них:- День Защитника отечества, Международный женский день  8 марта, театрализованное  представление Масленица, конкурсно-игровая программа «Здравствуй старый новый год», мероприятия посвященные празднованию  семьдесят четвертой годовщины Победы в ВОВ, день защиты детей, Дни Молодежи на селе, «Здесь край мой, исток мой, дорога моя» посвященное  90 летию пос. Знаменка, Осенний бал, Новогодний карнавал и др. В сентябре наша делегация приняла участие в районном конкурсе, посвященном 95 летию Морозовского района, где заняли почетное второе место. Кроме того, дома культуры регулярно открыты для отдыха молодежи, проводятся литературные  вечера, чествования юбиляров, многодетных семей. Постоянно проводится весь комплекс мероприятий по содержанию зданий ДК в х. Николаев и Александров. В2019 году произведен текущий ремонт в центральном холе, фойе здания, костюмерной, гардеробной комнатах Александровского ДК, уже в феврале планируем начать ремонт зрительного зала. В конце ушедшего года в Николаевский ДК приобретены новогодние костюмы. Отремонтированы памятники  погибшим в ВОВ в пос. Знаменка, х. Александров. В соответствии с Майским Указом Президента РФ Путина ВВ размер заработной платы работникам культурных учреждений доведен до среднего по экономики области, средний размер оплаты труда составил 23820 руб. и это при не полной рабочей неделе. А это неплохие деньги надо сказать, особенно для сельской местности, соответственно это хороший стимул для творческого подхода к делу, а он в культуре особенно необходим.   </w:t>
      </w:r>
    </w:p>
    <w:p>
      <w:pPr>
        <w:rPr>
          <w:rFonts w:hAnsi="Times New Roman" w:cs="Times New Roman" w:asciiTheme="majorAscii"/>
          <w:sz w:val="24"/>
          <w:szCs w:val="24"/>
        </w:rPr>
      </w:pPr>
      <w:r>
        <w:rPr>
          <w:rFonts w:hAnsi="Times New Roman" w:cs="Times New Roman" w:asciiTheme="majorAscii"/>
          <w:sz w:val="24"/>
          <w:szCs w:val="24"/>
        </w:rPr>
        <w:t xml:space="preserve">       Не забываем и о спорте. Наши спортсмены принимают активное участие в различных меж  поселенческих соревнованиях. Кроме того организовывают такие мероприятия и у нас в поселении.  Ну а  «День молодежи на селе» в Знаменке,  это  уже традиционный хороший спортивный праздник районного значения.</w:t>
      </w:r>
    </w:p>
    <w:p>
      <w:pPr>
        <w:rPr>
          <w:rFonts w:hAnsi="Times New Roman" w:cs="Times New Roman" w:asciiTheme="majorAscii"/>
          <w:sz w:val="24"/>
          <w:szCs w:val="24"/>
        </w:rPr>
      </w:pPr>
      <w:r>
        <w:rPr>
          <w:rFonts w:hAnsi="Times New Roman" w:cs="Times New Roman" w:asciiTheme="majorAscii"/>
          <w:sz w:val="24"/>
          <w:szCs w:val="24"/>
        </w:rPr>
        <w:t xml:space="preserve">       В последнее время немаловажная роль отводится организации ГО, подготовке к ликвидации различных ЧС. У нас разработаны и постоянно уточняются планы Гражданской обороны и Защиты населения от природных и техногенных чрезвычайных ситуаций.  Принят четкий алгоритм действий при различных происшествиях. Регулярно в п. Знаменка проверяется работа системы оповещения населения, в х. Николаев и Александров для этих целей служат громкоговорители типа « Мегафон». В предшествующие годы Морозовский район столкнулся с чрезвычайными ситуациями, связанными с распространением эпидемий заболеваний животных и птицы, уже в этом году зарегистрирована вспышка африканской чумы свиней в Каменском районе. По этому нашими специалистами постоянно ведется работа по информированию населения, разъяснению необходимости соблюдения элементарных ветеринарных правил защиты животных.</w:t>
      </w:r>
    </w:p>
    <w:p>
      <w:pPr>
        <w:rPr>
          <w:rFonts w:hAnsi="Times New Roman" w:cs="Times New Roman" w:asciiTheme="majorAscii"/>
          <w:sz w:val="24"/>
          <w:szCs w:val="24"/>
        </w:rPr>
      </w:pPr>
      <w:r>
        <w:rPr>
          <w:rFonts w:hAnsi="Times New Roman" w:cs="Times New Roman" w:asciiTheme="majorAscii"/>
          <w:sz w:val="24"/>
          <w:szCs w:val="24"/>
        </w:rPr>
        <w:t xml:space="preserve">   </w:t>
      </w:r>
    </w:p>
    <w:p>
      <w:pPr>
        <w:rPr>
          <w:rFonts w:hAnsi="Times New Roman" w:cs="Times New Roman" w:asciiTheme="majorAscii"/>
          <w:sz w:val="24"/>
          <w:szCs w:val="24"/>
        </w:rPr>
      </w:pPr>
      <w:r>
        <w:rPr>
          <w:rFonts w:hAnsi="Times New Roman" w:cs="Times New Roman" w:asciiTheme="majorAscii"/>
          <w:sz w:val="24"/>
          <w:szCs w:val="24"/>
        </w:rPr>
        <w:t xml:space="preserve">        Специалистами поселения также ведется иная ежедневная работа с гражданами. Традиционно  продолжается работа по организации по хозяйственного учета   на бумажном носителе, и  в электронном виде. Проведена поголовная перепись животных и птицы, оказана помощь владельцам личных подсобных хозяйств в организации пастьбы скота. Каждый рабочий день к нам обращаются десятки людей  за различными справками, выписками и прочими документами. По прежнему у нас можно заверить подпись, оформить доверенность, сделать заверенную копию документа. С сентября мы прекратили оформлять завещание, доверенности на действия с недвижимостью. Для их оформления с этого года организован ежемесячный прием натариуса в нашем здании, график можно увидеть на доске объявлений и нашем сайте.  В 2019г. выдано 909 различных справок, 36 доверенности, удостоверено подлинность 2х  документов, составлено 3 завещания.</w:t>
      </w:r>
    </w:p>
    <w:p>
      <w:pPr>
        <w:rPr>
          <w:rFonts w:hAnsi="Times New Roman" w:cs="Times New Roman" w:asciiTheme="majorAscii"/>
          <w:sz w:val="24"/>
          <w:szCs w:val="24"/>
        </w:rPr>
      </w:pPr>
      <w:r>
        <w:rPr>
          <w:rFonts w:hAnsi="Times New Roman" w:cs="Times New Roman" w:asciiTheme="majorAscii"/>
          <w:sz w:val="24"/>
          <w:szCs w:val="24"/>
        </w:rPr>
        <w:t xml:space="preserve">       Ежедневно ведется работа с различными  государственными программами поддержки. Так по программе «Молодая семья», в 2019 году на учете находится 5 семей, две семьи получили субсидию.</w:t>
      </w:r>
    </w:p>
    <w:p>
      <w:pPr>
        <w:rPr>
          <w:rFonts w:hAnsi="Times New Roman" w:cs="Times New Roman" w:asciiTheme="majorAscii"/>
          <w:sz w:val="24"/>
          <w:szCs w:val="24"/>
        </w:rPr>
      </w:pPr>
      <w:r>
        <w:rPr>
          <w:rFonts w:hAnsi="Times New Roman" w:cs="Times New Roman" w:asciiTheme="majorAscii"/>
          <w:sz w:val="24"/>
          <w:szCs w:val="24"/>
        </w:rPr>
        <w:t xml:space="preserve">       Проведена работа по подготовке документов на детей из малообеспеченных семей, для направления на отдых в летние лагеря и санатории. Регулярно обследуются домовладения и составляются акты для получения адресной помощи нуждающихся граждан . Надо отметить, что вся эта работа проводится в тесном контакте с ОСЗН администрации Морозовского района.</w:t>
      </w:r>
    </w:p>
    <w:p>
      <w:pPr>
        <w:rPr>
          <w:rFonts w:hAnsi="Times New Roman" w:cs="Times New Roman" w:asciiTheme="majorAscii"/>
          <w:sz w:val="24"/>
          <w:szCs w:val="24"/>
        </w:rPr>
      </w:pPr>
      <w:r>
        <w:rPr>
          <w:rFonts w:hAnsi="Times New Roman" w:cs="Times New Roman" w:asciiTheme="majorAscii"/>
          <w:sz w:val="24"/>
          <w:szCs w:val="24"/>
        </w:rPr>
        <w:t xml:space="preserve">        Регулярно проводится прием граждан, люди обращаются по различным вопросам, это и вопросы бытового плана, консультации, жалобы.     </w:t>
      </w:r>
    </w:p>
    <w:p>
      <w:pPr>
        <w:rPr>
          <w:rFonts w:hAnsi="Times New Roman" w:cs="Times New Roman" w:asciiTheme="majorAscii"/>
          <w:sz w:val="24"/>
          <w:szCs w:val="24"/>
        </w:rPr>
      </w:pPr>
      <w:r>
        <w:rPr>
          <w:rFonts w:hAnsi="Times New Roman" w:cs="Times New Roman" w:asciiTheme="majorAscii"/>
          <w:sz w:val="24"/>
          <w:szCs w:val="24"/>
        </w:rPr>
        <w:t xml:space="preserve">        На территории поселения расположены земли сельхоз назначения общей площадью 35834,5 га, которые обрабатываются 33 сельскохозяйственными  предприятиями и фермерскими хозяйствами. В 2019 году  с начала и до завершения полевых работ еженедельно проводился мониторинг ведения полевых работ с отчетом в районный  отдел сельского хозяйства.   </w:t>
      </w:r>
    </w:p>
    <w:p>
      <w:pPr>
        <w:rPr>
          <w:rFonts w:hAnsi="Times New Roman" w:cs="Times New Roman" w:asciiTheme="majorAscii"/>
          <w:sz w:val="24"/>
          <w:szCs w:val="24"/>
        </w:rPr>
      </w:pPr>
      <w:r>
        <w:rPr>
          <w:rFonts w:hAnsi="Times New Roman" w:cs="Times New Roman" w:asciiTheme="majorAscii"/>
          <w:sz w:val="24"/>
          <w:szCs w:val="24"/>
        </w:rPr>
        <w:t xml:space="preserve">       Выполняла  администрация и  часть государственных полномочий. К ним относится – организация  первичного воинского учета и помощь в осуществлении призыва на военную службу, в 2019 году поставлено на первичный воинский учет 14 человек, призвано на срочную военную службу 6 человек, 5 вернулись из армии, согласно плана проведения сверки сведений о воинском учете граждан, прибывающих в запасе, проведена плановая сверка по каждому военно обязанному, стоящему на воинском учете. Сегодня на воинском учете у нас состоит 518человека.  По заданию начальника Организационно-Мобилизационного Управления Штаба Южного военного округа проведена работа по отбору кандидатов на военную службу по контракту, в результате 3 человека подписали контракт.</w:t>
      </w:r>
    </w:p>
    <w:p>
      <w:pPr>
        <w:rPr>
          <w:rFonts w:hAnsi="Times New Roman" w:cs="Times New Roman" w:asciiTheme="majorAscii"/>
          <w:sz w:val="24"/>
          <w:szCs w:val="24"/>
        </w:rPr>
      </w:pPr>
      <w:r>
        <w:rPr>
          <w:rFonts w:hAnsi="Times New Roman" w:cs="Times New Roman" w:asciiTheme="majorAscii"/>
          <w:sz w:val="24"/>
          <w:szCs w:val="24"/>
        </w:rPr>
        <w:t xml:space="preserve">            В тесном контакте наши специалисты работают с налоговой инспекцией, оказывая всестороннюю помощь в сборе налогов и погашении недоимки нашими налогоплательщиками.  </w:t>
      </w:r>
    </w:p>
    <w:p>
      <w:pPr>
        <w:rPr>
          <w:rFonts w:hAnsi="Times New Roman" w:cs="Times New Roman" w:asciiTheme="majorAscii"/>
          <w:sz w:val="24"/>
          <w:szCs w:val="24"/>
        </w:rPr>
      </w:pPr>
      <w:r>
        <w:rPr>
          <w:rFonts w:hAnsi="Times New Roman" w:cs="Times New Roman" w:asciiTheme="majorAscii"/>
          <w:sz w:val="24"/>
          <w:szCs w:val="24"/>
        </w:rPr>
        <w:t xml:space="preserve">            Для осуществления всех, выше перечисленных  мероприятий,  конечно же требуются финансовые ресурсы.  Остановлюсь на исполнении бюджета в 2019 году.  Общая сумма налоговых и неналоговых поступлений в бюджет поселения составила-12640,6 тыс. руб.  Структура доходов такова: :земельный налог-3035,6 тыс. руб., ндфл-835.9 тыс. руб., единый сельхоз налог-401.5 тыс., налог на имущество физ. Лиц- 132.6 тыс. руб., , доходы от сдачи в аренду имущества- 78.4 тыс. руб., гос. пошлина-10.7тыс. руб., денежные взыскания, штрафы-30.3 тыс. руб., доходы от перечисления части прибыли учрежденными предприятиями- 7.5 тыс. руб., дотация на выравнивание бюджетной обеспеченности-5318.3 тыс. руб.,  субвенция бюджетам на выполнение  полномочий  где отсутствуют военкоматы-208.4 тыс. руб., межбюджетные трансферты передаваемые поселениям для компенсации  дополнительных расходов-2546.3 тыс. руб.</w:t>
      </w:r>
    </w:p>
    <w:p>
      <w:pPr>
        <w:rPr>
          <w:rFonts w:hAnsi="Times New Roman" w:cs="Times New Roman" w:asciiTheme="majorAscii"/>
          <w:sz w:val="24"/>
          <w:szCs w:val="24"/>
        </w:rPr>
      </w:pPr>
      <w:r>
        <w:rPr>
          <w:rFonts w:hAnsi="Times New Roman" w:cs="Times New Roman" w:asciiTheme="majorAscii"/>
          <w:sz w:val="24"/>
          <w:szCs w:val="24"/>
        </w:rPr>
        <w:t xml:space="preserve">        Общий объем расходов бюджета в 2019году  составил 12903.5тыс. руб. Денежные средства израсходованы на  содержание коммунальной инфраструктуры, муниципальных объектов недвижимости, оплату труда сотрудников, благоустройство, вывоз не санкционированных свалок , установку дорожных знаков, оформление имущества, и другие целевые назначения. В ушедшем 2019г  нам  удалось выполнить все финансовые обязательства, и на начало нового года у нас нет кредиторской задолженности.                                                                                                                                                     </w:t>
      </w:r>
    </w:p>
    <w:p>
      <w:pPr>
        <w:rPr>
          <w:rFonts w:hAnsi="Times New Roman" w:cs="Times New Roman" w:asciiTheme="majorAscii"/>
          <w:sz w:val="24"/>
          <w:szCs w:val="24"/>
        </w:rPr>
      </w:pPr>
      <w:r>
        <w:rPr>
          <w:rFonts w:hAnsi="Times New Roman" w:cs="Times New Roman" w:asciiTheme="majorAscii"/>
          <w:sz w:val="24"/>
          <w:szCs w:val="24"/>
        </w:rPr>
        <w:t xml:space="preserve">      Администрация поселения вело работу в постоянном контакте с Собранием  депутатов нашего поселения . Планы работы, основаны на наказах избирателей нашим депутатам. За прошедший год  проведено 11собраний депутатов, на которых рассмотрено масса вопросов по исполнению наших полномочий и  принято по ним 25 решений.                                                                                             Доклад окончен, спасибо  за внимание, какие будут вопросы.</w:t>
      </w:r>
    </w:p>
    <w:p>
      <w:pPr>
        <w:rPr>
          <w:rFonts w:asciiTheme="majorAscii"/>
          <w:sz w:val="24"/>
          <w:szCs w:val="24"/>
        </w:rPr>
      </w:pP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23"/>
    <w:rsid w:val="002B054D"/>
    <w:rsid w:val="00371E23"/>
    <w:rsid w:val="004526FE"/>
    <w:rsid w:val="00510C13"/>
    <w:rsid w:val="00FB158F"/>
    <w:rsid w:val="20D3424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2232</Words>
  <Characters>12726</Characters>
  <Lines>106</Lines>
  <Paragraphs>29</Paragraphs>
  <TotalTime>5</TotalTime>
  <ScaleCrop>false</ScaleCrop>
  <LinksUpToDate>false</LinksUpToDate>
  <CharactersWithSpaces>14929</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2020-01-31T05:39:00Z</dcterms:created>
  <dc:creator>пк</dc:creator>
  <cp:lastModifiedBy>Пользователь</cp:lastModifiedBy>
  <cp:lastPrinted>2020-01-31T05:58:27Z</cp:lastPrinted>
  <dcterms:modified xsi:type="dcterms:W3CDTF">2020-01-31T05:59:07Z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