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РОССИЙСКАЯ ФЕДЕРАЦИЯ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               ПРОЕКТ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РОСТОВСКАЯ ОБЛАСТЬ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МОРОЗОВСКИЙ  РАЙОН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«ЗНАМЕНСКОЕ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СЕЛЬСКОЕ ПОСЕЛЕНИЕ»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СОБРАНИЕ ДЕПУТАТОВ ЗНАМЕНСКОГО 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РЕШЕНИЕ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right="-6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 внесении изменений и дополнений в Устав муниципального образования «Знаменское</w:t>
      </w: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сельское поселение»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</w:p>
    <w:tbl>
      <w:tblPr>
        <w:tblStyle w:val="3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7"/>
        <w:gridCol w:w="2839"/>
        <w:gridCol w:w="3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Принято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>__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>»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>_______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>___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целях приведения Устава муниципального образования « Знаменское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Устава муниципального образования «Знаменское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сельское поселение» Собрание депутатов Знаменского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РЕШИЛО: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 Внести в Устав муниципального образования «Знаменское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сельское поселение» следующие изменения:</w:t>
      </w:r>
    </w:p>
    <w:p>
      <w:pPr>
        <w:spacing w:after="0" w:line="240" w:lineRule="atLeast"/>
        <w:ind w:firstLine="709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1)</w:t>
      </w:r>
      <w:r>
        <w:rPr>
          <w:rFonts w:eastAsia="Times New Roman"/>
          <w:lang w:eastAsia="ru-RU"/>
        </w:rPr>
        <w:t xml:space="preserve"> </w:t>
      </w:r>
      <w:r>
        <w:rPr>
          <w:rFonts w:hint="default" w:eastAsia="Times New Roman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4 статьи 8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4. Инициативная группа по проведению местного референдума обращается в организующую референдум территориальную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избирательную </w:t>
      </w:r>
      <w:r>
        <w:rPr>
          <w:rFonts w:hint="default" w:ascii="Times New Roman" w:hAnsi="Times New Roman" w:cs="Times New Roman"/>
          <w:sz w:val="28"/>
          <w:szCs w:val="28"/>
        </w:rPr>
        <w:t>комиссию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которая со дня обращения инициативной группы действует в качестве комиссии референдума, с ходатайством о регистрации группы.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Абзац первый пункта 5 статьи 8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 xml:space="preserve">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>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7 статьи 8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7. Если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признает,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что вопрос, выносимый на местный референдум, отвечает требованиям федерального и областного законодательства,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в течение 15 дней со дня принятия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свидетельство, которое действительно до дня, следующего за днем регистрации решения, принятого на местном референдуме.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Если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признает, что вопрос, выносимый на местный референдум, не отвечает требованиям федерального и областного законодательства,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в пятнадцатидневный срок со дня принятия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соответствующего решения отказывает инициативной группе по проведению местного референдума в регистрации.</w:t>
      </w:r>
    </w:p>
    <w:p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8 статьи 8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0" w:firstLineChars="2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8.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избирательную </w:t>
      </w:r>
      <w:r>
        <w:rPr>
          <w:rFonts w:hint="default" w:ascii="Times New Roman" w:hAnsi="Times New Roman" w:cs="Times New Roman"/>
          <w:sz w:val="28"/>
          <w:szCs w:val="28"/>
        </w:rPr>
        <w:t>комиссию подписи участников местного референдума в поддержку инициативы его проведения.</w:t>
      </w:r>
    </w:p>
    <w:p>
      <w:pPr>
        <w:spacing w:after="0" w:line="240" w:lineRule="atLeast"/>
        <w:ind w:firstLine="700" w:firstLineChars="25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5)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9 статьи 8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9.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>комиссия проверяет соблюдение порядка сбора подписей, оформления подписных листов, достоверность сведений об участниках местного референдума и подписей участников местного референдума, собранных в поддержку инициативы проведения местного референдума.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случае соответствия порядка выдвижения инициативы проведения местного референдума требованиям федерального и областного законодательства, настоящего Устава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листы, экземпляр протокола об итогах сбора подписей и копию своего постановления в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 Копия постановления комиссии направляется также инициативной группе по проведению местного референдума.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4 статьи 11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2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 инициативой проведения голосования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 xml:space="preserve">могут выступить граждане Российской Федерации, обладающие активным избирательным правом на соответствующих выборах. Инициативная группа по проведению голосования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>обращается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организующую референдум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территориальную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избирательную </w:t>
      </w:r>
      <w:r>
        <w:rPr>
          <w:rFonts w:hint="default" w:ascii="Times New Roman" w:hAnsi="Times New Roman" w:cs="Times New Roman"/>
          <w:sz w:val="28"/>
          <w:szCs w:val="28"/>
        </w:rPr>
        <w:t>комиссию, с ходатайством о регистрации инициативной группы.</w:t>
      </w:r>
    </w:p>
    <w:p>
      <w:pPr>
        <w:numPr>
          <w:ilvl w:val="0"/>
          <w:numId w:val="3"/>
        </w:numPr>
        <w:spacing w:after="0" w:line="240" w:lineRule="atLeast"/>
        <w:ind w:left="910" w:leftChars="0" w:firstLine="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6 статьи 11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980" w:firstLineChars="3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 При рассмотрении ходатайства инициативной группы по проведению голосования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 xml:space="preserve">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запрашивает у соответствующего суда копию приговора, решения или иного судебного постановления, которым установлено совершение депутатом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председателем Собрания депутатов –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>противоправных решений или действий (бездействия), выдвигаемых в качестве основания для отзыва.</w:t>
      </w:r>
    </w:p>
    <w:p>
      <w:pPr>
        <w:spacing w:after="0" w:line="240" w:lineRule="atLeast"/>
        <w:ind w:firstLine="980" w:firstLineChars="35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8)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7 статьи 11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980" w:firstLineChars="35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7. В случае соответствия ходатайства и документов, представленных инициативной группой по проведению голосования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 xml:space="preserve">требованиям федерального и областного законодательства, настоящего Устава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принимает решение о направлении их, а также приговора, решения или иного судебного постановления, указанного в пункте 6 настоящей статьи, в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spacing w:after="0" w:line="240" w:lineRule="atLeast"/>
        <w:ind w:firstLine="980" w:firstLineChars="35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9)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9 статьи 11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autoSpaceDE w:val="0"/>
        <w:autoSpaceDN w:val="0"/>
        <w:spacing w:after="0" w:line="240" w:lineRule="atLeast"/>
        <w:ind w:firstLine="1005" w:firstLineChars="359"/>
        <w:jc w:val="both"/>
        <w:rPr>
          <w:rFonts w:hint="default" w:ascii="Times New Roman" w:hAnsi="Times New Roman" w:cs="Times New Roman"/>
          <w:sz w:val="28"/>
          <w:szCs w:val="28"/>
          <w:lang w:val="hy-AM" w:eastAsia="hy-AM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9. Если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признает, что вопрос, выносимый на голосование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, отвечает требованиям федерального и областного законодательства,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в течение 15 дней осуществляет регистрацию инициативной группы по проведению голосования по отзыву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>и выдает ей регистрационное свидетельство, которое действительно до дня, следующего за днем регистрации решения, принятого на голосовании,</w:t>
      </w:r>
      <w:r>
        <w:rPr>
          <w:rFonts w:hint="default" w:ascii="Times New Roman" w:hAnsi="Times New Roman" w:cs="Times New Roman"/>
          <w:sz w:val="28"/>
          <w:szCs w:val="28"/>
          <w:lang w:val="hy-AM" w:eastAsia="hy-AM"/>
        </w:rPr>
        <w:t xml:space="preserve"> а также сообщает об этом в средства массовой информации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Если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признает, что основания для отзыва депутата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</w:rPr>
        <w:t xml:space="preserve">отсутствуют организующая референдум территориальная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избирательная </w:t>
      </w:r>
      <w:r>
        <w:rPr>
          <w:rFonts w:hint="default" w:ascii="Times New Roman" w:hAnsi="Times New Roman" w:cs="Times New Roman"/>
          <w:sz w:val="28"/>
          <w:szCs w:val="28"/>
        </w:rPr>
        <w:t xml:space="preserve">комиссия в течение 15 дней со дня принятия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соответствующего решения отказывает инициативной группе в регистрации.</w:t>
      </w:r>
    </w:p>
    <w:p>
      <w:pPr>
        <w:numPr>
          <w:ilvl w:val="0"/>
          <w:numId w:val="4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Статью 33 дополнить пунктом 12: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12. </w:t>
      </w:r>
      <w:r>
        <w:rPr>
          <w:rFonts w:hint="default" w:ascii="Times New Roman" w:hAnsi="Times New Roman" w:cs="Times New Roman"/>
          <w:sz w:val="28"/>
          <w:szCs w:val="28"/>
        </w:rPr>
        <w:t xml:space="preserve">По истечении срока контракта, заключенного с главой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поселения, до дня заключения контракта с вновь назначенным главой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 обязанности главы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 исполняет заместитель главы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или иное должностное лицо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поселения, установленное Регламентом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Если Регламентом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 не установлено лицо, исполняющее обязанности главы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поселения, в случае, установленном в абзаце первом настоящего пункта, либо данное лицо отсутствует, должностное лицо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поселения, исполняющее обязанности главы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 до дня начала исполнения обязанностей вновь назначенного главы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поселения, определяется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поселения.</w:t>
      </w:r>
    </w:p>
    <w:p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Стать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ю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38 исключ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последующая нумерация статьей измен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иться.</w:t>
      </w:r>
    </w:p>
    <w:p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2 статьи 49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560" w:firstLineChars="200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2. Проект Устава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не позднее чем за 30 дней до дня рассмотрения вопроса о принятии Устава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подлежат официальному опубликованию с одновременным опубликованием установленного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в соответствие с этими нормативными правовыми актами.</w:t>
      </w:r>
    </w:p>
    <w:p>
      <w:pPr>
        <w:numPr>
          <w:ilvl w:val="0"/>
          <w:numId w:val="0"/>
        </w:numPr>
        <w:spacing w:after="0" w:line="240" w:lineRule="atLeast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        13)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Абзацы первый и второй пункта 6 статьи 49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6.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муниципальный правовой акт о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подлежат официальному опубликованию после их государственной регистрации и вступают в силу после их официального опубликования.</w:t>
      </w:r>
    </w:p>
    <w:p>
      <w:pPr>
        <w:numPr>
          <w:ilvl w:val="0"/>
          <w:numId w:val="0"/>
        </w:numPr>
        <w:spacing w:after="0" w:line="240" w:lineRule="atLeast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обязан опубликовать зарегистрированные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муниципальный правовой акт о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поселение», муниципальном правовом акте о внесении изменений и дополнений в Устав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>
      <w:pPr>
        <w:numPr>
          <w:ilvl w:val="0"/>
          <w:numId w:val="0"/>
        </w:numPr>
        <w:spacing w:after="0" w:line="240" w:lineRule="atLeast"/>
        <w:ind w:firstLine="840" w:firstLineChars="30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14)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Абзац первый пункта 1 статьи 53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840" w:firstLineChars="3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опубликования.</w:t>
      </w:r>
    </w:p>
    <w:p>
      <w:pPr>
        <w:spacing w:after="0" w:line="240" w:lineRule="atLeast"/>
        <w:ind w:firstLine="840" w:firstLineChars="300"/>
        <w:jc w:val="both"/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15) 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3 статьи 53 изложен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840" w:firstLineChars="3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интересах граждан и организаций в дополнение к официальному опубликованию, предусмотренному пунктом 2 настоящей статьи, муниципальные правовые акты, </w:t>
      </w:r>
      <w:r>
        <w:rPr>
          <w:rFonts w:hint="default" w:ascii="Times New Roman" w:hAnsi="Times New Roman" w:cs="Times New Roman"/>
          <w:sz w:val="28"/>
          <w:szCs w:val="28"/>
        </w:rPr>
        <w:t>соглашения, заключаемые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иная официальная информация органов местного самоуправления Знаменского сельского поселения могут быть обнародованы.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</w:rPr>
        <w:t xml:space="preserve"> до сведения жителей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Текст муниципального правового акта,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</w:rPr>
        <w:t xml:space="preserve"> размещается на информационных стендах в здании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иных местах, определенных главой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 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(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u w:val="single"/>
        </w:rPr>
        <w:t>В случае наличия в составе поселения иных населенных пунктов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: Информационные стенды должны быть установлены в каждом населенном пункте, входящем в состав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 сельского поселения.)</w:t>
      </w:r>
      <w:r>
        <w:rPr>
          <w:rFonts w:hint="default" w:ascii="Times New Roman" w:hAnsi="Times New Roman" w:cs="Times New Roman"/>
          <w:sz w:val="28"/>
          <w:szCs w:val="28"/>
        </w:rPr>
        <w:t xml:space="preserve">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копия передается в библиотеку, действующую на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которая обеспечивает гражданам возможность ознакомления с муниципальным правовым актом без взимания платы.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Наряду с размещением на информационных стендах, содержание муниципального правового акта,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spacing w:after="0" w:line="240" w:lineRule="atLeast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официального обнародования муниципальных правовых актов,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>
        <w:rPr>
          <w:rFonts w:hint="default" w:ascii="Times New Roman" w:hAnsi="Times New Roman" w:cs="Times New Roman"/>
          <w:sz w:val="28"/>
          <w:szCs w:val="28"/>
        </w:rPr>
        <w:t xml:space="preserve"> подписывает глава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numPr>
          <w:ilvl w:val="0"/>
          <w:numId w:val="6"/>
        </w:numPr>
        <w:spacing w:after="0" w:line="240" w:lineRule="atLeast"/>
        <w:ind w:firstLine="709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Предложение первое пункта 4 статьи 53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2"/>
        </w:numPr>
        <w:spacing w:after="0" w:line="240" w:lineRule="atLeast"/>
        <w:ind w:left="0" w:leftChars="0" w:firstLine="70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может издаваться информационный бюллетень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в который включаются тексты муниципальных правовых актов, </w:t>
      </w:r>
      <w:r>
        <w:rPr>
          <w:rFonts w:hint="default" w:ascii="Times New Roman" w:hAnsi="Times New Roman" w:cs="Times New Roman"/>
          <w:sz w:val="28"/>
          <w:szCs w:val="28"/>
          <w:lang w:eastAsia="hy-AM"/>
        </w:rPr>
        <w:t xml:space="preserve">соглашений, заключаемых между органами местного самоуправления, </w:t>
      </w:r>
      <w:r>
        <w:rPr>
          <w:rFonts w:hint="default" w:ascii="Times New Roman" w:hAnsi="Times New Roman" w:cs="Times New Roman"/>
          <w:sz w:val="28"/>
          <w:szCs w:val="28"/>
        </w:rPr>
        <w:t>подлежащих официальному опубликованию.</w:t>
      </w:r>
    </w:p>
    <w:p>
      <w:pPr>
        <w:numPr>
          <w:ilvl w:val="0"/>
          <w:numId w:val="6"/>
        </w:numPr>
        <w:spacing w:after="0" w:line="240" w:lineRule="atLeast"/>
        <w:ind w:left="0" w:leftChars="0" w:firstLine="709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5 статьи 53 исключ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последующая нумерация статьей измен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иться.</w:t>
      </w:r>
    </w:p>
    <w:p>
      <w:pPr>
        <w:numPr>
          <w:ilvl w:val="0"/>
          <w:numId w:val="6"/>
        </w:numPr>
        <w:spacing w:after="0" w:line="240" w:lineRule="atLeast"/>
        <w:ind w:left="0" w:leftChars="0" w:firstLine="709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Пункт 6 статьи 53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2"/>
        </w:numPr>
        <w:spacing w:after="0" w:line="240" w:lineRule="atLeast"/>
        <w:ind w:left="0" w:leftChars="0" w:firstLine="709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Соглашения, заключаемые между органами местного самоуправления, подлежат официальному опубликованию в течение 30 дней со дня их подписания.</w:t>
      </w:r>
    </w:p>
    <w:p>
      <w:pPr>
        <w:numPr>
          <w:ilvl w:val="0"/>
          <w:numId w:val="6"/>
        </w:numPr>
        <w:spacing w:after="0" w:line="240" w:lineRule="atLeast"/>
        <w:ind w:left="0" w:leftChars="0" w:firstLine="709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Абзац первый пункта 2 статьи 64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numPr>
          <w:ilvl w:val="0"/>
          <w:numId w:val="7"/>
        </w:numPr>
        <w:autoSpaceDE w:val="0"/>
        <w:autoSpaceDN w:val="0"/>
        <w:spacing w:after="0" w:line="240" w:lineRule="auto"/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Муниципальные внутренние заимствования осуществляются в целях финансирования дефицита бюджета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погашения долговых обязательств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пополнения в течение финансового года остатков средств на счетах бюджета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а также в целях предоставления бюджетных кредитов бюджету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из бюджета Ростовской области, предусмотренных порядком предоставления бюджетных кредитов из федерального бюджета бюджетам субъектов Российской Федерации.</w:t>
      </w:r>
    </w:p>
    <w:p>
      <w:pPr>
        <w:numPr>
          <w:ilvl w:val="0"/>
          <w:numId w:val="6"/>
        </w:numPr>
        <w:autoSpaceDE w:val="0"/>
        <w:autoSpaceDN w:val="0"/>
        <w:spacing w:after="0" w:line="240" w:lineRule="auto"/>
        <w:ind w:left="0" w:leftChars="0" w:firstLine="709" w:firstLineChars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Абзац второй пункта 3 статьи 64 излож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ить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новой редакции</w:t>
      </w:r>
      <w:r>
        <w:rPr>
          <w:rFonts w:hint="default" w:ascii="Times New Roman" w:hAnsi="Times New Roman" w:cs="Times New Roman"/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240" w:lineRule="atLeast"/>
        <w:ind w:firstLine="70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>
      <w:pPr>
        <w:spacing w:after="0" w:line="240" w:lineRule="atLeast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2.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>
      <w:pPr>
        <w:spacing w:after="0" w:line="240" w:lineRule="auto"/>
        <w:jc w:val="both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Председатель Собрания Депутатов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-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г</w:t>
      </w:r>
      <w:bookmarkStart w:id="0" w:name="_GoBack"/>
      <w:bookmarkEnd w:id="0"/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>лава Знаменского сельского поселения                             Н.Н.Ильин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hint="default"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hint="default"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hint="default"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>___</w:t>
      </w:r>
    </w:p>
    <w:p>
      <w:pPr>
        <w:spacing w:after="0" w:line="240" w:lineRule="atLeast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tabs>
          <w:tab w:val="left" w:pos="5670"/>
        </w:tabs>
        <w:spacing w:after="0" w:line="240" w:lineRule="atLeast"/>
        <w:jc w:val="both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ab/>
      </w:r>
    </w:p>
    <w:sectPr>
      <w:headerReference r:id="rId5" w:type="default"/>
      <w:footerReference r:id="rId6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AE95AA"/>
    <w:multiLevelType w:val="singleLevel"/>
    <w:tmpl w:val="C5AE95AA"/>
    <w:lvl w:ilvl="0" w:tentative="0">
      <w:start w:val="10"/>
      <w:numFmt w:val="decimal"/>
      <w:suff w:val="space"/>
      <w:lvlText w:val="%1)"/>
      <w:lvlJc w:val="left"/>
    </w:lvl>
  </w:abstractNum>
  <w:abstractNum w:abstractNumId="1">
    <w:nsid w:val="D63C73E8"/>
    <w:multiLevelType w:val="singleLevel"/>
    <w:tmpl w:val="D63C73E8"/>
    <w:lvl w:ilvl="0" w:tentative="0">
      <w:start w:val="7"/>
      <w:numFmt w:val="decimal"/>
      <w:suff w:val="space"/>
      <w:lvlText w:val="%1)"/>
      <w:lvlJc w:val="left"/>
      <w:pPr>
        <w:ind w:left="910" w:leftChars="0" w:firstLine="0" w:firstLineChars="0"/>
      </w:pPr>
    </w:lvl>
  </w:abstractNum>
  <w:abstractNum w:abstractNumId="2">
    <w:nsid w:val="E9313009"/>
    <w:multiLevelType w:val="singleLevel"/>
    <w:tmpl w:val="E9313009"/>
    <w:lvl w:ilvl="0" w:tentative="0">
      <w:start w:val="16"/>
      <w:numFmt w:val="decimal"/>
      <w:suff w:val="space"/>
      <w:lvlText w:val="%1)"/>
      <w:lvlJc w:val="left"/>
    </w:lvl>
  </w:abstractNum>
  <w:abstractNum w:abstractNumId="3">
    <w:nsid w:val="14F01992"/>
    <w:multiLevelType w:val="singleLevel"/>
    <w:tmpl w:val="14F01992"/>
    <w:lvl w:ilvl="0" w:tentative="0">
      <w:start w:val="4"/>
      <w:numFmt w:val="decimal"/>
      <w:suff w:val="space"/>
      <w:lvlText w:val="%1)"/>
      <w:lvlJc w:val="left"/>
    </w:lvl>
  </w:abstractNum>
  <w:abstractNum w:abstractNumId="4">
    <w:nsid w:val="16A84ADA"/>
    <w:multiLevelType w:val="singleLevel"/>
    <w:tmpl w:val="16A84ADA"/>
    <w:lvl w:ilvl="0" w:tentative="0">
      <w:start w:val="11"/>
      <w:numFmt w:val="decimal"/>
      <w:suff w:val="space"/>
      <w:lvlText w:val="%1)"/>
      <w:lvlJc w:val="left"/>
    </w:lvl>
  </w:abstractNum>
  <w:abstractNum w:abstractNumId="5">
    <w:nsid w:val="3A131803"/>
    <w:multiLevelType w:val="singleLevel"/>
    <w:tmpl w:val="3A131803"/>
    <w:lvl w:ilvl="0" w:tentative="0">
      <w:start w:val="2"/>
      <w:numFmt w:val="decimal"/>
      <w:suff w:val="space"/>
      <w:lvlText w:val="%1."/>
      <w:lvlJc w:val="left"/>
    </w:lvl>
  </w:abstractNum>
  <w:abstractNum w:abstractNumId="6">
    <w:nsid w:val="4DED041D"/>
    <w:multiLevelType w:val="singleLevel"/>
    <w:tmpl w:val="4DED041D"/>
    <w:lvl w:ilvl="0" w:tentative="0">
      <w:start w:val="4"/>
      <w:numFmt w:val="decimal"/>
      <w:suff w:val="space"/>
      <w:lvlText w:val="%1.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1F"/>
    <w:rsid w:val="000E0CF3"/>
    <w:rsid w:val="00233ED0"/>
    <w:rsid w:val="003C39B4"/>
    <w:rsid w:val="00437AC3"/>
    <w:rsid w:val="004C1F83"/>
    <w:rsid w:val="004C77EE"/>
    <w:rsid w:val="005022BE"/>
    <w:rsid w:val="00527B2F"/>
    <w:rsid w:val="0056282D"/>
    <w:rsid w:val="0058391F"/>
    <w:rsid w:val="005A2D99"/>
    <w:rsid w:val="00631B1F"/>
    <w:rsid w:val="00671D85"/>
    <w:rsid w:val="00676D68"/>
    <w:rsid w:val="006E3127"/>
    <w:rsid w:val="00720BAF"/>
    <w:rsid w:val="007257AE"/>
    <w:rsid w:val="007975F7"/>
    <w:rsid w:val="00812C1E"/>
    <w:rsid w:val="008621B8"/>
    <w:rsid w:val="00974956"/>
    <w:rsid w:val="00A24DA9"/>
    <w:rsid w:val="00B376ED"/>
    <w:rsid w:val="00B74D1A"/>
    <w:rsid w:val="00C14061"/>
    <w:rsid w:val="00C5407D"/>
    <w:rsid w:val="00CA6BA2"/>
    <w:rsid w:val="00D10C70"/>
    <w:rsid w:val="00D23B98"/>
    <w:rsid w:val="00D36A2E"/>
    <w:rsid w:val="00E03F4F"/>
    <w:rsid w:val="00E11B7C"/>
    <w:rsid w:val="00E618C1"/>
    <w:rsid w:val="00EC7685"/>
    <w:rsid w:val="00F91956"/>
    <w:rsid w:val="08FB0694"/>
    <w:rsid w:val="22633167"/>
    <w:rsid w:val="305C5171"/>
    <w:rsid w:val="328467D0"/>
    <w:rsid w:val="32AE1084"/>
    <w:rsid w:val="33A878E4"/>
    <w:rsid w:val="3A304604"/>
    <w:rsid w:val="4121029C"/>
    <w:rsid w:val="4A1E4DD9"/>
    <w:rsid w:val="7545699B"/>
    <w:rsid w:val="7FE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unhideWhenUsed/>
    <w:qFormat/>
    <w:uiPriority w:val="99"/>
  </w:style>
  <w:style w:type="paragraph" w:styleId="6">
    <w:name w:val="Balloon Text"/>
    <w:basedOn w:val="1"/>
    <w:link w:val="18"/>
    <w:unhideWhenUsed/>
    <w:qFormat/>
    <w:uiPriority w:val="99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paragraph" w:styleId="7">
    <w:name w:val="Document Map"/>
    <w:basedOn w:val="1"/>
    <w:link w:val="16"/>
    <w:semiHidden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8">
    <w:name w:val="header"/>
    <w:basedOn w:val="1"/>
    <w:link w:val="1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9">
    <w:name w:val="Body Text"/>
    <w:basedOn w:val="1"/>
    <w:link w:val="21"/>
    <w:unhideWhenUsed/>
    <w:qFormat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10">
    <w:name w:val="Title"/>
    <w:basedOn w:val="1"/>
    <w:link w:val="20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11">
    <w:name w:val="footer"/>
    <w:basedOn w:val="1"/>
    <w:link w:val="15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4">
    <w:name w:val="Верхний колонтитул Знак"/>
    <w:basedOn w:val="2"/>
    <w:link w:val="8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15">
    <w:name w:val="Нижний колонтитул Знак"/>
    <w:basedOn w:val="2"/>
    <w:link w:val="11"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16">
    <w:name w:val="Схема документа Знак"/>
    <w:basedOn w:val="2"/>
    <w:link w:val="7"/>
    <w:semiHidden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customStyle="1" w:styleId="17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ru-RU"/>
    </w:rPr>
  </w:style>
  <w:style w:type="character" w:customStyle="1" w:styleId="18">
    <w:name w:val="Текст выноски Знак"/>
    <w:basedOn w:val="2"/>
    <w:link w:val="6"/>
    <w:semiHidden/>
    <w:qFormat/>
    <w:uiPriority w:val="99"/>
    <w:rPr>
      <w:rFonts w:ascii="Calibri" w:hAnsi="Calibri" w:eastAsia="Times New Roman" w:cs="Times New Roman"/>
      <w:sz w:val="16"/>
      <w:szCs w:val="16"/>
      <w:lang w:eastAsia="ru-RU"/>
    </w:rPr>
  </w:style>
  <w:style w:type="character" w:customStyle="1" w:styleId="19">
    <w:name w:val="Гиперссылка1"/>
    <w:basedOn w:val="2"/>
    <w:unhideWhenUsed/>
    <w:qFormat/>
    <w:uiPriority w:val="99"/>
    <w:rPr>
      <w:color w:val="0000FF"/>
      <w:u w:val="single"/>
    </w:rPr>
  </w:style>
  <w:style w:type="character" w:customStyle="1" w:styleId="20">
    <w:name w:val="Название Знак"/>
    <w:basedOn w:val="2"/>
    <w:link w:val="10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1">
    <w:name w:val="Основной текст Знак"/>
    <w:basedOn w:val="2"/>
    <w:link w:val="9"/>
    <w:semiHidden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84D78-33A4-4E4D-B589-E1C0DF81F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5308</Words>
  <Characters>30256</Characters>
  <Lines>252</Lines>
  <Paragraphs>70</Paragraphs>
  <TotalTime>13</TotalTime>
  <ScaleCrop>false</ScaleCrop>
  <LinksUpToDate>false</LinksUpToDate>
  <CharactersWithSpaces>35494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2015-12-28T07:11:00Z</dcterms:created>
  <dc:creator>User</dc:creator>
  <cp:lastModifiedBy>Пользователь</cp:lastModifiedBy>
  <cp:lastPrinted>2021-06-08T08:14:00Z</cp:lastPrinted>
  <dcterms:modified xsi:type="dcterms:W3CDTF">2022-12-16T11:50:52Z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